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AA" w:rsidRPr="00AE24AA" w:rsidRDefault="00AE24AA" w:rsidP="00AE24A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E24AA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84"/>
        <w:gridCol w:w="751"/>
      </w:tblGrid>
      <w:tr w:rsidR="00AE24AA" w:rsidRPr="00AE24AA" w:rsidTr="00AE24AA">
        <w:trPr>
          <w:tblCellSpacing w:w="0" w:type="dxa"/>
        </w:trPr>
        <w:tc>
          <w:tcPr>
            <w:tcW w:w="0" w:type="auto"/>
            <w:vAlign w:val="center"/>
            <w:hideMark/>
          </w:tcPr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24AA" w:rsidRPr="00AE24AA" w:rsidRDefault="00AE24AA" w:rsidP="00AE2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strony internetowej, na której zamieszczona będzie specyfikacja istotnych warunków zamówienia (jeżeli dotyczy):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4" w:tgtFrame="_blank" w:history="1">
              <w:r w:rsidRPr="00AE24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http://bipkruklanki.warmia.mazury.pl</w:t>
              </w:r>
            </w:hyperlink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pict>
                <v:rect id="_x0000_i1025" style="width:0;height:1.5pt" o:hralign="center" o:hrstd="t" o:hr="t" fillcolor="#9d9da1" stroked="f"/>
              </w:pic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34486 - 2017 z dnia 2017-03-01 r. </w:t>
            </w:r>
          </w:p>
          <w:p w:rsidR="00AE24AA" w:rsidRPr="00AE24AA" w:rsidRDefault="00AE24AA" w:rsidP="00AE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Kruklanki: Przebudowa ulicy Lipowej w miejscowości Kruklanki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ZAMÓWIENIU - Roboty budowlane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Zamieszczanie ogłoszenia: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obowiązkowe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zamówienia publicznego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Zamówienie dotyczy projektu lub programu współfinansowanego ze środków Unii Europejskiej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projektu lub programu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Budowa lub modernizacja dróg lokalnych - Program Rozwoju Obszarów Wiejskich na lata 2014-2020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Należy podać minimalny procentowy wskaźnik zatrudnienia osób należących do jednej lub więcej kategorii, o których mowa w art. 22 ust. 2 ustawy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Pzp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nie mniejszy niż 30%, osób zatrudnionych przez zakłady pracy chronionej lub wykonawców albo ich jednostki (w %)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Postępowanie przeprowadza centralny zamawiający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Postępowanie przeprowadza podmiot, któremu zamawiający powierzył/powierzyli przeprowadzenie postępowania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Informacje na temat podmiotu któremu zamawiający powierzył/powierzyli prowadzenie postępowania: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Postępowanie jest przeprowadzane wspólnie przez zamawiających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Jeżeli tak, należy wymienić zamawiających, którzy wspólnie przeprowadzają postępowanie oraz podać adresy ich siedzib, krajowe numery identyfikacyjne oraz osoby do kontaktów wraz z danymi do kontaktów: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Postępowanie jest przeprowadzane wspólnie z zamawiającymi z innych państw członkowskich Unii Europejskiej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przypadku przeprowadzania postępowania wspólnie z zamawiającymi z innych państw członkowskich Unii Europejskiej – mające zastosowanie krajowe </w:t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prawo zamówień publicznych: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Informacje dodatkowe:</w:t>
            </w:r>
          </w:p>
          <w:p w:rsidR="00AE24AA" w:rsidRPr="00AE24AA" w:rsidRDefault="00AE24AA" w:rsidP="00AE24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I. 1) NAZWA I ADRES: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Urząd Gminy w Kruklankach, krajowy numer identyfikacyjny 53564600000, ul. ul. 22 Lipca  10, 11612   Kruklanki, woj. warmińsko-mazurskie, państwo Polska, tel. 874 217 002, e-mail kruklanki2@wp.pl, faks 874 217 002.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(URL): http://bipkruklanki.warmia.mazury.pl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I. 2) RODZAJ ZAMAWIAJĄCEGO: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Administracja samorządowa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I.3) WSPÓLNE UDZIELANIE ZAMÓWIENIA </w:t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(jeżeli dotyczy)</w:t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I.4) KOMUNIKACJA: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Nieograniczony, pełny i bezpośredni dostęp do dokumentów z postępowania można uzyskać pod adresem (URL)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http://bipkruklanki.warmia.mazury.pl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Adres strony internetowej, na której zamieszczona będzie specyfikacja istotnych warunków zamówienia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http://bipkruklanki.warmia.mazury.pl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Dostęp do dokumentów z postępowania jest ograniczony - więcej informacji można uzyskać pod adresem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Oferty lub wnioski o dopuszczenie do udziału w postępowaniu należy przesyłać: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Elektronicznie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Dopuszczone jest przesłanie ofert lub wniosków o dopuszczenie do udziału w postępowaniu w inny sposób: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Wymagane jest przesłanie ofert lub wniosków o dopuszczenie do udziału w postępowaniu w inny sposób: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tak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Inny sposób: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formie pisemnej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Gmina Kruklanki ul. 22 Lipca 10, 11-612 Kruklanki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Komunikacja elektroniczna wymaga korzystania z narzędzi i urządzeń lub </w:t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formatów plików, które nie są ogólnie dostępne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Nieograniczony, pełny, bezpośredni i bezpłatny dostęp do tych narzędzi można uzyskać pod adresem: (URL)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PRZEDMIOT ZAMÓWIENIA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II.1) Nazwa nadana zamówieniu przez zamawiającego: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Przebudowa ulicy Lipowej w miejscowości Kruklanki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referencyjny: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PBO.271.5.2017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Przed wszczęciem postępowania o udzielenie zamówienia przeprowadzono dialog techniczny </w:t>
            </w:r>
          </w:p>
          <w:p w:rsidR="00AE24AA" w:rsidRPr="00AE24AA" w:rsidRDefault="00AE24AA" w:rsidP="00AE2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II.2) Rodzaj zamówienia: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roboty budowlane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II.3) Informacja o możliwości składania ofert częściowych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Zamówienie podzielone jest na części: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II.4) Krótki opis przedmiotu zamówienia </w:t>
            </w:r>
            <w:r w:rsidRPr="00AE2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(wielkość, zakres, rodzaj i ilość dostaw, usług lub robót budowlanych lub określenie zapotrzebowania i wymagań )</w:t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a w przypadku partnerstwa innowacyjnego - określenie zapotrzebowania na innowacyjny produkt, usługę lub roboty budowlane: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Przebudowa drogi na długości 570 m obejmuje w szczególności: a) roboty pomiarowe i przygotowawcze b) roboty ziemne; c) podbudowa; d) elementy ulic; e) nawierzchnia f) roboty wykończeniowe; g) Odwodnienie korpusu drogowego; h) roboty elektryczne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II.5) Główny kod CPV: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45233140-2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Dodatkowe kody CPV: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45231400-9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II.6) Całkowita wartość zamówienia </w:t>
            </w:r>
            <w:r w:rsidRPr="00AE2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(jeżeli zamawiający podaje informacje o wartości zamówienia)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bez VAT: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(w przypadku umów ramowych lub dynamicznego systemu zakupów – szacunkowa całkowita maksymalna wartość w całym okresie obowiązywania umowy ramowej lub dynamicznego systemu zakupów)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II.7) Czy przewiduje się udzielenie zamówień, o których mowa w art. 67 ust. 1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pkt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6 i 7 lub w art. 134 ust. 6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pkt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3 ustawy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Pzp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II.8) Okres, w którym realizowane będzie zamówienie lub okres, na który została zawarta umowa ramowa lub okres, na który został ustanowiony dynamiczny system zakupów: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zakończenia: 11/09/2017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II.9) Informacje dodatkowe: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III: INFORMACJE O CHARAKTERZE PRAWNYM, EKONOMICZNYM, FINANSOWYM I TECHNICZNYM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III.1) WARUNKI UDZIAŁU W POSTĘPOWANIU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III.1.1) Kompetencje lub uprawnienia do prowadzenia określonej działalności </w:t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zawodowej, o ile wynika to z odrębnych przepisów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Określenie warunków: Zamawiający nie precyzuje wymagań w zakresie spełnienia tego warunku.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dodatkowe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III.1.2) Sytuacja finansowa lub ekonomiczna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Określenie warunków: Zamawiający nie precyzuje wymagań w zakresie spełnienia tego warunku.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dodatkowe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III.1.3) Zdolność techniczna lub zawodowa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Określenie warunków: 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przebudowie/ budowie/ remoncie drogi lub ulicy, o wartości nie mniejszej niż 600 000 zł (brutto). Wartości podane w dokumentach potwierdzających spełnienie warunku w walutach innych niż wskazane przez zamawiającego, wykonawca przeliczy według średniego kursu NBP, na dzień podpisania protokołu odbioru robót lub równoważnego dokumentu.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dodatkowe: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III.2) PODSTAWY WYKLUCZENIA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III.2.1) Podstawy wykluczenia określone w art. 24 ust. 1 ustawy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Pzp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III.2.2) Zamawiający przewiduje wykluczenie wykonawcy na podstawie art. 24 ust. 5 ustawy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Pzp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III.3) WYKAZ OŚWIADCZEŃ SKŁADANYCH PRZEZ WYKONAWCĘ W CELU WSTĘPNEGO POTWIERDZENIA, ŻE NIE PODLEGA ON WYKLUCZENIU ORAZ SPEŁNIA WARUNKI UDZIAŁU W POSTĘPOWANIU ORAZ SPEŁNIA KRYTERIA SELEKCJI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Oświadczenie o niepodleganiu wykluczeniu oraz spełnianiu warunków udziału w postępowaniu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tak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Oświadczenie o spełnianiu kryteriów selekcji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III.4) WYKAZ OŚWIADCZEŃ LUB DOKUMENTÓW , SKŁADANYCH PRZEZ WYKONAWCĘ W POSTĘPOWANIU NA WEZWANIE ZAMAWIAJACEGO W CELU POTWIERDZENIA OKOLICZNOŚCI, O KTÓRYCH MOWA W ART. 25 UST. 1 PKT 3 USTAWY PZP: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III.5) WYKAZ OŚWIADCZEŃ LUB DOKUMENTÓW SKŁADANYCH PRZEZ WYKONAWCĘ W POSTĘPOWANIU NA WEZWANIE ZAMAWIAJACEGO W CELU POTWIERDZENIA OKOLICZNOŚCI, O KTÓRYCH MOWA W ART. 25 UST. 1 PKT 1 USTAWY PZP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III.5.1) W ZAKRESIE SPEŁNIANIA WARUNKÓW UDZIAŁU W POSTĘPOWANIU: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1. Wykaz robót budowlanych wykonanych nie wcześniej niż w okresie ostatnich 5 lat przed upływem terminu składania ofert albo wniosków o dopuszczenie do udziału w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postepowaniu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a jeżeli okres prowadzenia działalności jest krótszy- w tym okresie, wraz z podaniem ich rodzaju, wartości, daty, miejsca wykonania i podmiotów, na rzecz których roboty te zostały wykonane, z załączeniem dowodów określających czy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 o obiektywnym charakterze wykonawca nie jest w stanie uzyskać tych dokumentów – inne dokumenty.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III.5.2) W ZAKRESIE KRYTERIÓW SELEKCJI: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III.6) WYKAZ OŚWIADCZEŃ LUB DOKUMENTÓW SKŁADANYCH PRZEZ WYKONAWCĘ W POSTĘPOWANIU NA WEZWANIE ZAMAWIAJACEGO W CELU POTWIERDZENIA OKOLICZNOŚCI, O KTÓRYCH MOWA W ART. 25 UST. 1 PKT 2 USTAWY PZP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III.7) INNE DOKUMENTY NIE WYMIENIONE W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pkt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III.3) - III.6)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1)W terminie 3 dni od dnia zamieszczenia na stronie internetowej informacji, o której mowa w art. 86 ust.5 ustawy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Pzp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wykonawca przekazuje zamawiającemu oświadczenie o przynależności lub braku przynależności do tej samej grupy kapitałowej, o której mowa w art. 24 ust. 1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pkt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23 ustawy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Pzp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Wraz ze złożeniem oświadczenia, wykonawca może przedstawić dowody, że powiązania z innym wykonawcą nie prowadzą do zakłócenia konkurencji w postępowaniu o udzielenie zamówienia. 2)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Zobowiązanie to należy dołączyć do oferty. 3)Pełnomocnictwo do reprezentowania wszystkich wykonawców wspólnie ubiegających się o udzielenie zamówienia, ewentualnie umowa o współdziałaniu, z której będzie wynikać przedmiotowe pełnomocnictwo. Pełnomocnik może być ustanowiony do reprezentowania wykonawców w postępowaniu albo do reprezentowania w postępowaniu i zawarcia umowy. pełnomocnictwo winno być załączone w formie oryginału lub notarialnie poświadczonej kopii (jeżeli dotyczy). 4)Dokumenty, z których wynika prawo do podpisania oferty (oryginał lub kopia potwierdzona za zgodność z oryginałem) względnie do podpisania innych oświadczeń lub dokumentów składanych wraz z ofertą, chyba, że Zamawiający może je uzyskać w szczególności za pomocą bezpłatnych i ogólnodostępnych baz danych, w szczególności rejestrów publicznych w rozumieniu ustawy z dnia 17 lutego 2005 r. o informatyzacji działalności podmiotów realizujących zadania publiczne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Dz.U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z 2014 poz. 1114 oraz z 2016 poz. 352), a Wykonawca wskazał to wraz ze złożeniem oferty, o ile prawo do ich podpisania nie wynika z dokumentów złożonych wraz z ofertą.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IV: PROCEDURA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OPIS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IV.1.1) Tryb udzielenia zamówienia: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przetarg nieograniczony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IV.1.2) Zamawiający żąda wniesienia wadium: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IV.1.3) Przewiduje się udzielenie zaliczek na poczet wykonania zamówienia: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IV.1.4) Wymaga się złożenia ofert w postaci katalogów elektronicznych lub dołączenia do ofert katalogów elektronicznych: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Dopuszcza się złożenie ofert w postaci katalogów elektronicznych lub dołączenia do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ofert katalogów elektronicznych: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dodatkowe: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IV.1.5.) Wymaga się złożenia oferty wariantowej: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Dopuszcza się złożenie oferty wariantowej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Złożenie oferty wariantowej dopuszcza się tylko z jednoczesnym złożeniem oferty zasadniczej: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IV.1.6) Przewidywana liczba wykonawców, którzy zostaną zaproszeni do udziału w postępowaniu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(przetarg ograniczony, negocjacje z ogłoszeniem, dialog konkurencyjny, partnerstwo innowacyjne)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wykonawców  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Przewidywana minimalna liczba wykonawców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Maksymalna liczba wykonawców  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Kryteria selekcji wykonawców: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IV.1.7) Informacje na temat umowy ramowej lub dynamicznego systemu zakupów: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Umowa ramowa będzie zawarta: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Czy przewiduje się ograniczenie liczby uczestników umowy ramowej: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dodatkowe: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Zamówienie obejmuje ustanowienie dynamicznego systemu zakupów: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dodatkowe: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ramach umowy ramowej/dynamicznego systemu zakupów dopuszcza się złożenie ofert w formie katalogów elektronicznych: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Przewiduje się pobranie ze złożonych katalogów elektronicznych informacji potrzebnych do sporządzenia ofert w ramach umowy ramowej/dynamicznego systemu zakupów: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IV.1.8) Aukcja elektroniczna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Przewidziane jest przeprowadzenie aukcji elektronicznej </w:t>
            </w:r>
            <w:r w:rsidRPr="00AE2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(przetarg nieograniczony, przetarg ograniczony, negocjacje z ogłoszeniem)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Należy wskazać elementy, których wartości będą przedmiotem aukcji elektronicznej: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Przewiduje się ograniczenia co do przedstawionych wartości, wynikające z opisu przedmiotu zamówienia: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Należy podać, które informacje zostaną udostępnione wykonawcom w trakcie aukcji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elektronicznej oraz jaki będzie termin ich udostępnienia: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dotyczące przebiegu aukcji elektronicznej: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Jaki jest przewidziany sposób postępowania w toku aukcji elektronicznej i jakie będą warunki, na jakich wykonawcy będą mogli licytować (minimalne wysokości postąpień):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dotyczące wykorzystywanego sprzętu elektronicznego, rozwiązań i specyfikacji technicznych w zakresie połączeń: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Wymagania dotyczące rejestracji i identyfikacji wykonawców w aukcji elektronicznej: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o liczbie etapów aukcji elektronicznej i czasie ich trwania: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Aukcja wieloetapowa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35"/>
              <w:gridCol w:w="1848"/>
            </w:tblGrid>
            <w:tr w:rsidR="00AE24AA" w:rsidRPr="00AE24AA" w:rsidTr="00AE24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E24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etap nr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E24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czas trwania etapu</w:t>
                  </w:r>
                </w:p>
              </w:tc>
            </w:tr>
            <w:tr w:rsidR="00AE24AA" w:rsidRPr="00AE24AA" w:rsidTr="00AE24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Czy wykonawcy, którzy nie złożyli nowych postąpień, zostaną zakwalifikowani do następnego etapu: 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Warunki zamknięcia aukcji elektronicznej: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KRYTERIA OCENY OFERT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IV.2.1) Kryteria oceny ofert: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IV.2.2) Kryteria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01"/>
              <w:gridCol w:w="1049"/>
            </w:tblGrid>
            <w:tr w:rsidR="00AE24AA" w:rsidRPr="00AE24AA" w:rsidTr="00AE24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E24A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pl-PL"/>
                    </w:rPr>
                    <w:t>Kryteria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E24A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pl-PL"/>
                    </w:rPr>
                    <w:t>Znaczenie</w:t>
                  </w:r>
                </w:p>
              </w:tc>
            </w:tr>
            <w:tr w:rsidR="00AE24AA" w:rsidRPr="00AE24AA" w:rsidTr="00AE24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E24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Cena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E24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60</w:t>
                  </w:r>
                </w:p>
              </w:tc>
            </w:tr>
            <w:tr w:rsidR="00AE24AA" w:rsidRPr="00AE24AA" w:rsidTr="00AE24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E24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Okres udzielenia gwarancji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E24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40</w:t>
                  </w:r>
                </w:p>
              </w:tc>
            </w:tr>
          </w:tbl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IV.2.3) Zastosowanie procedury, o której mowa w art. 24aa ust. 1 ustawy </w:t>
            </w:r>
            <w:proofErr w:type="spellStart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Pzp</w:t>
            </w:r>
            <w:proofErr w:type="spellEnd"/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(przetarg nieograniczony)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tak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Negocjacje z ogłoszeniem, dialog konkurencyjny, partnerstwo innowacyjne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IV.3.1) Informacje na temat negocjacji z ogłoszeniem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Minimalne wymagania, które muszą spełniać wszystkie oferty: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Przewidziane jest zastrzeżenie prawa do udzielenia zamówienia na podstawie ofert wstępnych bez przeprowadzenia negocjacji 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Przewidziany jest podział negocjacji na etapy w celu ograniczenia liczby ofert: 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Należy podać informacje na temat etapów negocjacji (w tym liczbę etapów):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dodatkowe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IV.3.2) Informacje na temat dialogu konkurencyjnego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Opis potrzeb i wymagań zamawiającego lub informacja o sposobie uzyskania tego opisu: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Informacja o wysokości nagród dla wykonawców, którzy podczas dialogu konkurencyjnego przedstawili rozwiązania stanowiące podstawę do składania ofert, jeżeli zamawiający przewiduje nagrody: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Wstępny harmonogram postępowania: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Podział dialogu na etapy w celu ograniczenia liczby rozwiązań: 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Należy podać informacje na temat etapów dialogu: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dodatkowe: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IV.3.3) Informacje na temat partnerstwa innowacyjnego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Elementy opisu przedmiotu zamówienia definiujące minimalne wymagania, którym muszą odpowiadać wszystkie oferty: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Podział negocjacji na etapy w celu ograniczeniu liczby ofert podlegających negocjacjom poprzez zastosowanie kryteriów oceny ofert wskazanych w specyfikacji istotnych warunków zamówienia: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dodatkowe: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Licytacja elektroniczna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strony internetowej, na której będzie prowadzona licytacja elektroniczna: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strony internetowej, na której jest dostępny opis przedmiotu zamówienia w licytacji elektronicznej: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Wymagania dotyczące rejestracji i identyfikacji wykonawców w licytacji elektronicznej, w tym wymagania techniczne urządzeń informatycznych: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Sposób postępowania w toku licytacji elektronicznej, w tym określenie minimalnych wysokości postąpień: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Informacje o liczbie etapów licytacji elektronicznej i czasie ich trwania: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Licytacja wieloetapowa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35"/>
              <w:gridCol w:w="1848"/>
            </w:tblGrid>
            <w:tr w:rsidR="00AE24AA" w:rsidRPr="00AE24AA" w:rsidTr="00AE24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E24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etap nr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E24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czas trwania etapu</w:t>
                  </w:r>
                </w:p>
              </w:tc>
            </w:tr>
            <w:tr w:rsidR="00AE24AA" w:rsidRPr="00AE24AA" w:rsidTr="00AE24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24AA" w:rsidRPr="00AE24AA" w:rsidRDefault="00AE24AA" w:rsidP="00AE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Wykonawcy, którzy nie złożyli nowych postąpień, zostaną zakwalifikowani do następnego etapu: nie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otwarcia licytacji elektronicznej: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i warunki zamknięcia licytacji elektronicznej: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Istotne dla stron postanowienia, które zostaną wprowadzone do treści zawieranej umowy w sprawie zamówienia publicznego, albo ogólne warunki umowy, albo wzór umowy: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Wymagania dotyczące zabezpieczenia należytego wykonania umowy: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Informacje dodatkowe: </w:t>
            </w:r>
          </w:p>
          <w:p w:rsidR="00AE24AA" w:rsidRPr="00AE24AA" w:rsidRDefault="00AE24AA" w:rsidP="00AE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ZMIANA UMOWY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Przewiduje się istotne zmiany postanowień zawartej umowy w stosunku do treści oferty, na podstawie której dokonano wyboru wykonawcy: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INFORMACJE ADMINISTRACYJNE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IV.6.1) Sposób udostępniania informacji o charakterze poufnym </w:t>
            </w:r>
            <w:r w:rsidRPr="00AE24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(jeżeli dotyczy):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Środki służące ochronie informacji o charakterze poufnym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IV.6.2) Termin składania ofert lub wniosków o dopuszczenie do udziału w postępowaniu: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Data: 20/03/2017, godzina: 09:00,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Skrócenie terminu składania wniosków, ze względu na pilną potrzebę udzielenia zamówienia (przetarg nieograniczony, przetarg ograniczony, negocjacje z ogłoszeniem):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Wskazać powody: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Język lub języki, w jakich mogą być sporządzane oferty lub wnioski o dopuszczenie do udziału w postępowaniu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&gt; Język polski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IV.6.3) Termin związania ofertą: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 w dniach: 30 (od ostatecznego terminu składania ofert)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 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E2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IV.6.6) Informacje dodatkowe:</w:t>
            </w:r>
            <w:r w:rsidRPr="00AE24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Wójt Gminy Kruklanki Bartłomiej Kłoczko</w:t>
            </w:r>
          </w:p>
          <w:p w:rsidR="00AE24AA" w:rsidRPr="00AE24AA" w:rsidRDefault="00AE24AA" w:rsidP="00AE24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1" w:type="dxa"/>
            <w:noWrap/>
            <w:tcMar>
              <w:top w:w="0" w:type="dxa"/>
              <w:left w:w="0" w:type="dxa"/>
              <w:bottom w:w="0" w:type="dxa"/>
              <w:right w:w="63" w:type="dxa"/>
            </w:tcMar>
            <w:hideMark/>
          </w:tcPr>
          <w:p w:rsidR="00AE24AA" w:rsidRPr="00AE24AA" w:rsidRDefault="00AE24AA" w:rsidP="00AE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151130" cy="151130"/>
                  <wp:effectExtent l="19050" t="0" r="1270" b="0"/>
                  <wp:docPr id="2" name="Obraz 2" descr="Zwiększ rozmiar czcionki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większ rozmiar czcionki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pl-PL"/>
              </w:rPr>
              <w:drawing>
                <wp:inline distT="0" distB="0" distL="0" distR="0">
                  <wp:extent cx="151130" cy="151130"/>
                  <wp:effectExtent l="19050" t="0" r="1270" b="0"/>
                  <wp:docPr id="3" name="Obraz 3" descr="Ustaw domyślny rozmiar czcionki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staw domyślny rozmiar czcionki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pl-PL"/>
              </w:rPr>
              <w:drawing>
                <wp:inline distT="0" distB="0" distL="0" distR="0">
                  <wp:extent cx="151130" cy="151130"/>
                  <wp:effectExtent l="19050" t="0" r="1270" b="0"/>
                  <wp:docPr id="4" name="Obraz 4" descr="Zmniejsz rozmiar czcionki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mniejsz rozmiar czcionki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4AA" w:rsidRPr="00AE24AA" w:rsidRDefault="00AE24AA" w:rsidP="00AE24A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E24AA">
        <w:rPr>
          <w:rFonts w:ascii="Arial" w:eastAsia="Times New Roman" w:hAnsi="Arial" w:cs="Arial"/>
          <w:vanish/>
          <w:sz w:val="16"/>
          <w:szCs w:val="16"/>
          <w:lang w:eastAsia="pl-PL"/>
        </w:rPr>
        <w:lastRenderedPageBreak/>
        <w:t>Dół formularza</w:t>
      </w:r>
    </w:p>
    <w:p w:rsidR="00CA0D1F" w:rsidRDefault="00AE24AA"/>
    <w:sectPr w:rsidR="00CA0D1F" w:rsidSect="002B4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E24AA"/>
    <w:rsid w:val="002B4D2A"/>
    <w:rsid w:val="00AE24AA"/>
    <w:rsid w:val="00AE7170"/>
    <w:rsid w:val="00BD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4D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E24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E24AA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E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E24AA"/>
    <w:rPr>
      <w:color w:val="0000FF"/>
      <w:u w:val="singl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E24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E24AA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6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4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9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55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1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9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5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9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30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8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52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40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06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0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94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2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26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10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11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2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8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32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48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6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8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96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81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66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7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10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6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34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1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94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45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9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96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bzp.uzp.gov.pl/Out/Browser.aspx?id=4581f20d-f0ae-4961-a2b9-d903661e7e7a&amp;path=2017%5c03%5c20170301%5c34486_2017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ipkruklanki.warmia.mazury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2627</Words>
  <Characters>15768</Characters>
  <Application>Microsoft Office Word</Application>
  <DocSecurity>0</DocSecurity>
  <Lines>131</Lines>
  <Paragraphs>36</Paragraphs>
  <ScaleCrop>false</ScaleCrop>
  <Company/>
  <LinksUpToDate>false</LinksUpToDate>
  <CharactersWithSpaces>18359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2017-03-01T12:10:00Z</dcterms:created>
  <dcterms:modified xsi:type="dcterms:W3CDTF">2017-03-01T12:11:00Z</dcterms:modified>
</cp:coreProperties>
</file>